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340" w:beforeAutospacing="0" w:after="330" w:afterAutospacing="0" w:line="1056" w:lineRule="atLeast"/>
        <w:jc w:val="center"/>
        <w:rPr>
          <w:rFonts w:hint="default" w:ascii="Calibri" w:hAnsi="Calibri" w:cs="Calibri"/>
          <w:color w:val="333333"/>
          <w:sz w:val="44"/>
          <w:szCs w:val="44"/>
        </w:rPr>
      </w:pPr>
      <w:r>
        <w:rPr>
          <w:rFonts w:ascii="华文中宋" w:hAnsi="华文中宋" w:eastAsia="华文中宋" w:cs="华文中宋"/>
          <w:color w:val="333333"/>
          <w:sz w:val="44"/>
          <w:szCs w:val="44"/>
          <w:shd w:val="clear" w:color="auto" w:fill="FFFFFF"/>
        </w:rPr>
        <w:t>行政复议申请书</w:t>
      </w:r>
      <w:r>
        <w:rPr>
          <w:rFonts w:hint="default" w:ascii="华文中宋" w:hAnsi="华文中宋" w:eastAsia="华文中宋" w:cs="华文中宋"/>
          <w:color w:val="333333"/>
          <w:sz w:val="36"/>
          <w:szCs w:val="36"/>
          <w:shd w:val="clear" w:color="auto" w:fill="FFFFFF"/>
        </w:rPr>
        <w:t>（正本）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申请人：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地址：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法定代表人：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联系电话：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委托代理人：</w:t>
      </w:r>
      <w:r>
        <w:rPr>
          <w:rFonts w:hint="eastAsia" w:ascii="楷体_GB2312" w:eastAsia="楷体_GB2312"/>
          <w:w w:val="99"/>
          <w:sz w:val="28"/>
        </w:rPr>
        <w:t>龙兴华宝国际知识产权代理（北京）有限公司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地址：</w:t>
      </w:r>
      <w:r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中国北京市石景山区八宝山南路重兴嘉园4号楼102-03</w:t>
      </w:r>
      <w:bookmarkStart w:id="0" w:name="_GoBack"/>
      <w:bookmarkEnd w:id="0"/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联系人：</w:t>
      </w:r>
      <w:r>
        <w:rPr>
          <w:rFonts w:hint="eastAsia" w:ascii="宋体" w:hAnsi="宋体"/>
          <w:sz w:val="28"/>
          <w:lang w:eastAsia="zh-CN"/>
        </w:rPr>
        <w:t>季志庆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联系电话：</w:t>
      </w:r>
      <w:r>
        <w:rPr>
          <w:rFonts w:hint="eastAsia" w:ascii="楷体_GB2312" w:eastAsia="楷体_GB2312"/>
          <w:sz w:val="28"/>
        </w:rPr>
        <w:t>86-010-514-55699,86-156-010-40076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被申请人：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法定代表人：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地址：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微软雅黑" w:eastAsia="仿宋_GB2312" w:cs="仿宋_GB2312"/>
          <w:b/>
          <w:color w:val="333333"/>
          <w:kern w:val="0"/>
          <w:sz w:val="30"/>
          <w:szCs w:val="30"/>
          <w:shd w:val="clear" w:color="auto" w:fill="FFFFFF"/>
        </w:rPr>
        <w:t>行政复议请求：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1、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2、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微软雅黑" w:eastAsia="仿宋_GB2312" w:cs="仿宋_GB2312"/>
          <w:b/>
          <w:color w:val="333333"/>
          <w:kern w:val="0"/>
          <w:sz w:val="30"/>
          <w:szCs w:val="30"/>
          <w:shd w:val="clear" w:color="auto" w:fill="FFFFFF"/>
        </w:rPr>
        <w:t>事实与理由：</w:t>
      </w:r>
    </w:p>
    <w:p>
      <w:pPr>
        <w:widowControl/>
        <w:shd w:val="clear" w:color="auto" w:fill="FFFFFF"/>
        <w:ind w:firstLine="630"/>
        <w:rPr>
          <w:rFonts w:ascii="Calibri" w:hAnsi="Calibri" w:cs="Calibri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  <w:t>                            </w:t>
      </w:r>
    </w:p>
    <w:p>
      <w:pPr>
        <w:widowControl/>
        <w:shd w:val="clear" w:color="auto" w:fill="FFFFFF"/>
        <w:ind w:firstLine="4185"/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ind w:firstLine="4185"/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ind w:firstLine="4185"/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ind w:firstLine="4185"/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ind w:firstLine="4185"/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ind w:firstLine="4185"/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ind w:firstLine="4185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申请人：签字或盖章</w:t>
      </w:r>
    </w:p>
    <w:p>
      <w:pPr>
        <w:widowControl/>
        <w:shd w:val="clear" w:color="auto" w:fill="FFFFFF"/>
        <w:ind w:firstLine="630"/>
        <w:rPr>
          <w:rFonts w:ascii="Calibri" w:hAnsi="Calibri" w:cs="Calibri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  <w:t xml:space="preserve">                                           </w:t>
      </w: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  <w:t>  </w:t>
      </w: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  <w:t>  </w:t>
      </w: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日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附件：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1、申请人身份证明文件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2、</w:t>
      </w:r>
      <w:r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国家知识产权局作出</w:t>
      </w: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具体行政行为</w:t>
      </w:r>
      <w:r>
        <w:rPr>
          <w:rFonts w:hint="eastAsia"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的</w:t>
      </w: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法律文书原件或复印件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3、证据材料</w:t>
      </w: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  <w:t>__</w:t>
      </w: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份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4、授权委托书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0"/>
          <w:szCs w:val="30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楷体_GB2312" w:hAnsi="微软雅黑" w:eastAsia="楷体_GB2312" w:cs="楷体_GB2312"/>
          <w:b/>
          <w:color w:val="333333"/>
          <w:kern w:val="0"/>
          <w:sz w:val="32"/>
          <w:szCs w:val="32"/>
          <w:shd w:val="clear" w:color="auto" w:fill="FFFFFF"/>
        </w:rPr>
        <w:t>（注：本书式仅供参考。若提交的证据数量较多或者同时提起多起行政复议，可以制作报送行政复议事项清单。若无委托代理人，委托代理人及其地址、联系人、联系电话一栏不填写。）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36C089E"/>
    <w:rsid w:val="00074853"/>
    <w:rsid w:val="00907397"/>
    <w:rsid w:val="00E57218"/>
    <w:rsid w:val="2CD45DB5"/>
    <w:rsid w:val="51310F81"/>
    <w:rsid w:val="736C0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2019-01-07T01:52:00Z</dcterms:created>
  <dc:creator>孙欧</dc:creator>
  <cp:lastModifiedBy>goodguanli</cp:lastModifiedBy>
  <dcterms:modified xsi:type="dcterms:W3CDTF">2019-03-06T08:09:53Z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